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7D29C" w14:textId="77777777" w:rsidR="003179B6" w:rsidRPr="00B71B73" w:rsidRDefault="00E30B3C" w:rsidP="00F25488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B71B73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【公司治理】</w:t>
      </w:r>
    </w:p>
    <w:p w14:paraId="30175CF3" w14:textId="77777777" w:rsidR="003179B6" w:rsidRPr="00B71B73" w:rsidRDefault="003179B6" w:rsidP="00F25488">
      <w:pPr>
        <w:widowControl/>
        <w:spacing w:after="160" w:line="560" w:lineRule="exact"/>
        <w:jc w:val="center"/>
        <w:rPr>
          <w:rFonts w:ascii="Times New Roman" w:eastAsia="宋体" w:hAnsi="Times New Roman" w:cs="Times New Roman"/>
          <w:b/>
          <w:kern w:val="0"/>
          <w:sz w:val="32"/>
          <w:szCs w:val="44"/>
        </w:rPr>
      </w:pPr>
    </w:p>
    <w:p w14:paraId="0B55AB8D" w14:textId="1B27CEB8" w:rsidR="003179B6" w:rsidRPr="00B71B73" w:rsidRDefault="00E30B3C" w:rsidP="00F25488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B71B73">
        <w:rPr>
          <w:rFonts w:ascii="Times New Roman" w:eastAsia="黑体" w:hAnsi="Times New Roman" w:hint="eastAsia"/>
          <w:b/>
          <w:sz w:val="32"/>
          <w:szCs w:val="32"/>
        </w:rPr>
        <w:t>中铝国际工程股份有限公司</w:t>
      </w:r>
    </w:p>
    <w:p w14:paraId="70A2E875" w14:textId="77777777" w:rsidR="003179B6" w:rsidRPr="00766561" w:rsidRDefault="00E30B3C" w:rsidP="00F25488">
      <w:pPr>
        <w:spacing w:line="560" w:lineRule="exact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766561">
        <w:rPr>
          <w:rFonts w:ascii="方正小标宋简体" w:eastAsia="方正小标宋简体" w:hAnsi="Times New Roman" w:cs="Times New Roman" w:hint="eastAsia"/>
          <w:sz w:val="44"/>
          <w:szCs w:val="44"/>
        </w:rPr>
        <w:t>决战新冠，彰显铁军本色</w:t>
      </w:r>
    </w:p>
    <w:p w14:paraId="34BCBF19" w14:textId="77777777" w:rsidR="003179B6" w:rsidRPr="00B71B73" w:rsidRDefault="003179B6" w:rsidP="00F25488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</w:p>
    <w:p w14:paraId="47FBFFD1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71B73">
        <w:rPr>
          <w:rFonts w:ascii="Times New Roman" w:eastAsia="黑体" w:hAnsi="Times New Roman" w:cs="黑体" w:hint="eastAsia"/>
          <w:sz w:val="32"/>
          <w:szCs w:val="32"/>
        </w:rPr>
        <w:t>一、企业简介</w:t>
      </w:r>
    </w:p>
    <w:p w14:paraId="2991D7AF" w14:textId="2EC366AE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中铝国际</w:t>
      </w:r>
      <w:bookmarkStart w:id="0" w:name="_GoBack"/>
      <w:bookmarkEnd w:id="0"/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工程股份有限公司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(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简称中铝国际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),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于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2003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年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12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月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16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日在北京注册成立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其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前身是中铝国际工程有限责任公司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于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2011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年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6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月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30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日改制为股份制公司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,2012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年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7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月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6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日在香港联交所主板上市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,2018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年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8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月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31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日在上海证券交易所上市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。中铝国际现有员工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15000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余人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是一家集技术研发、测绘勘察、工程设计、工程施工、工程总承包、自有土地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(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地产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)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开发和各类投资等业务为一体的高新技术企业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14:paraId="5B0C177C" w14:textId="2B5C3544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  <w:r w:rsidRPr="00B71B73">
        <w:rPr>
          <w:rFonts w:ascii="Times New Roman" w:eastAsia="仿宋_GB2312" w:hAnsi="Times New Roman" w:cs="仿宋_GB2312"/>
          <w:sz w:val="32"/>
          <w:szCs w:val="32"/>
        </w:rPr>
        <w:t>所属企业自新中国成立以来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先后参与了国内外冶金、交通、市政、建筑、电力、石油、化工、军工等十多个行业的规划、设计、科研和工程建设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荣获全国文明单位称号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创造了百余项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“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中国第一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”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和中国企业新纪录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取得中国建筑工程鲁班奖、国家优质工程奖等各级各类工程奖项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500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余项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="00A96744" w:rsidRPr="00B71B73">
        <w:rPr>
          <w:rFonts w:ascii="Times New Roman" w:eastAsia="仿宋_GB2312" w:hAnsi="Times New Roman" w:cs="仿宋_GB2312" w:hint="eastAsia"/>
          <w:sz w:val="32"/>
          <w:szCs w:val="32"/>
        </w:rPr>
        <w:t>在业界享有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盛誉。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所属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企业中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，有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6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家国家级甲级设计研究院、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5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家大型综合建筑安装公司。</w:t>
      </w:r>
    </w:p>
    <w:p w14:paraId="79EDD1C0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近年来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中铝国际积极参与地方基础设施建设、棚户区改造、生态建设、环境工程、道路桥梁城市公用事业等领域的投资、建设与开发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,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为构建资源节约型和环境友好型社会做出了积极贡献。</w:t>
      </w:r>
    </w:p>
    <w:p w14:paraId="3394AD8F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71B73">
        <w:rPr>
          <w:rFonts w:ascii="Times New Roman" w:eastAsia="黑体" w:hAnsi="Times New Roman" w:cs="黑体" w:hint="eastAsia"/>
          <w:sz w:val="32"/>
          <w:szCs w:val="32"/>
        </w:rPr>
        <w:lastRenderedPageBreak/>
        <w:t>二、背景</w:t>
      </w:r>
    </w:p>
    <w:p w14:paraId="73CF35A8" w14:textId="1949109E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年，突如其来的新冠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肺炎疫情给我国经济社会发展带来</w:t>
      </w:r>
      <w:r w:rsidR="00B43446" w:rsidRPr="00B71B73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前所未有的冲击，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建筑业作为国民经济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支柱产业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，面临严峻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考验。</w:t>
      </w:r>
    </w:p>
    <w:p w14:paraId="6F4A5189" w14:textId="0CDA8FFC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疫情期间，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中铝国际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不仅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背负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施工人员紧缺、供应链不稳定、施工成本增加等压力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随着疫情后期大量项目的复工，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还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面临建筑施工材料、设备等</w:t>
      </w:r>
      <w:r w:rsidR="00B43446" w:rsidRPr="00B71B73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价格和运输物流成本及用人成本迅速增加，防疫物资费用持续增长等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问题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，施工成本大幅增加。</w:t>
      </w:r>
    </w:p>
    <w:p w14:paraId="1126D701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71B73">
        <w:rPr>
          <w:rFonts w:ascii="Times New Roman" w:eastAsia="黑体" w:hAnsi="Times New Roman" w:cs="黑体" w:hint="eastAsia"/>
          <w:sz w:val="32"/>
          <w:szCs w:val="32"/>
        </w:rPr>
        <w:t>三、解决方案</w:t>
      </w:r>
    </w:p>
    <w:p w14:paraId="650B24FB" w14:textId="02F44D28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bCs/>
          <w:kern w:val="0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面对新冠肺炎疫情对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企业复工</w:t>
      </w:r>
      <w:r w:rsidR="00A84FD2" w:rsidRPr="00B71B73">
        <w:rPr>
          <w:rFonts w:ascii="Times New Roman" w:eastAsia="仿宋_GB2312" w:hAnsi="Times New Roman" w:cs="Times New Roman"/>
          <w:sz w:val="32"/>
          <w:szCs w:val="32"/>
        </w:rPr>
        <w:t>复产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带来的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影响，中铝国际早谋划、早安排、早部署，强化现场管理，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2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月初即提出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两个确保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”“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两个不变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工作总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体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要求，全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力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准备防疫物资和生产物资，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以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复工方案和人员返岗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工作重点，积极为复工复产创造条件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于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14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日顺利实现在建工程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100%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复工。</w:t>
      </w:r>
    </w:p>
    <w:p w14:paraId="7796A53F" w14:textId="26D5F806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sz w:val="32"/>
          <w:szCs w:val="32"/>
        </w:rPr>
        <w:t>（一）未雨绸缪，打有准备之仗</w:t>
      </w:r>
    </w:p>
    <w:p w14:paraId="694E4996" w14:textId="2F55EA01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针对疫情可能带来的影响，中铝国际早谋划、早安排、早部署，提早筹备防疫物资，强化现场管理，建立了</w:t>
      </w:r>
      <w:r w:rsidR="007F4A33" w:rsidRPr="00B71B73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北京本部</w:t>
      </w:r>
      <w:r w:rsidR="007F4A33" w:rsidRPr="00B71B73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成员企业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项目一线</w:t>
      </w:r>
      <w:r w:rsidR="007F4A33" w:rsidRPr="00B71B73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的三级疫情防控、复工复产管理体系。公司党委班子经过认真分析研究后提出</w:t>
      </w:r>
      <w:r w:rsidR="0060491D" w:rsidRPr="00B71B73">
        <w:rPr>
          <w:rFonts w:ascii="Times New Roman" w:eastAsia="仿宋_GB2312" w:hAnsi="Times New Roman" w:cs="Times New Roman" w:hint="eastAsia"/>
          <w:sz w:val="32"/>
          <w:szCs w:val="32"/>
        </w:rPr>
        <w:t>，要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确保全体员工生命安全、身体健康、工作安全，确保复工项目按计划有序顺利推进、迅速形成大干局面；全年目标任务不变，对各单位的考核指标不变的“两个确保”“两个不变”总体工作要求，为统筹推进疫情防控和复工复产指明了方向。</w:t>
      </w:r>
    </w:p>
    <w:p w14:paraId="7B69E850" w14:textId="13C76D75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随后，中</w:t>
      </w:r>
      <w:r w:rsidR="00673120" w:rsidRPr="00B71B73">
        <w:rPr>
          <w:rFonts w:ascii="Times New Roman" w:eastAsia="仿宋_GB2312" w:hAnsi="Times New Roman" w:cs="Times New Roman" w:hint="eastAsia"/>
          <w:sz w:val="32"/>
          <w:szCs w:val="32"/>
        </w:rPr>
        <w:t>铝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国际制定并发布了《施工现场新型冠状病毒感染肺炎防控工作实施方案》《防控新型冠状病毒感染的肺炎预防施工现场员工须知》和《关于加快在建项目复工复产的指导意见》，誓要打赢疫情防控和复工复产攻坚战。</w:t>
      </w:r>
    </w:p>
    <w:p w14:paraId="290249B0" w14:textId="50F06273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sz w:val="32"/>
          <w:szCs w:val="32"/>
        </w:rPr>
        <w:t>（二）防疫优先，打有策略之仗</w:t>
      </w:r>
    </w:p>
    <w:p w14:paraId="57D1ABE5" w14:textId="14EC0F98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为尽快实现复工复产，确保完成全年各项目标任务，疫情防控必须严防死守。</w:t>
      </w:r>
      <w:r w:rsidR="00C02382" w:rsidRPr="00B71B73">
        <w:rPr>
          <w:rFonts w:ascii="Times New Roman" w:eastAsia="仿宋_GB2312" w:hAnsi="Times New Roman" w:cs="Times New Roman" w:hint="eastAsia"/>
          <w:sz w:val="32"/>
          <w:szCs w:val="32"/>
        </w:rPr>
        <w:t>然而</w:t>
      </w:r>
      <w:r w:rsidR="00C02382" w:rsidRPr="00B71B73">
        <w:rPr>
          <w:rFonts w:ascii="Times New Roman" w:eastAsia="仿宋_GB2312" w:hAnsi="Times New Roman" w:cs="Times New Roman"/>
          <w:sz w:val="32"/>
          <w:szCs w:val="32"/>
        </w:rPr>
        <w:t>，</w:t>
      </w:r>
      <w:r w:rsidR="00C02382" w:rsidRPr="00B71B73">
        <w:rPr>
          <w:rFonts w:ascii="Times New Roman" w:eastAsia="仿宋_GB2312" w:hAnsi="Times New Roman" w:cs="Times New Roman" w:hint="eastAsia"/>
          <w:sz w:val="32"/>
          <w:szCs w:val="32"/>
        </w:rPr>
        <w:t>中铝国际在建项目点多面广，施工人员来自五湖四海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，保障工人安全返岗成为全面复工复产的“重头戏”。</w:t>
      </w:r>
    </w:p>
    <w:p w14:paraId="21BC4A8F" w14:textId="758087F5" w:rsidR="003179B6" w:rsidRPr="00B71B73" w:rsidRDefault="00E30B3C" w:rsidP="00F25488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1.</w:t>
      </w: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交通保障到位，组织人员返岗</w:t>
      </w:r>
    </w:p>
    <w:p w14:paraId="4F8505AC" w14:textId="2FF35A11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各项目部因地制宜，根据主要劳务资源的地域特点、项目所在地的交通条件等，做好运输保障工作，确保人员安全返岗。对人员相对集中、距离项目较近的，采取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一站式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直达运输，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点对点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包车接送；对距离项目较远的人员，统一组织出行，在出发站集体购买高铁车票，在目的地车站统一接送，并做好人员测温消毒等防护措施。同时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，对于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属地招用人员，在项目所在地积极与当地沟通，充分利用当地劳务资源；有针对性地给予疫情补贴，提高人员积极性，有条件的项目对仍在隔离期的工人发放工资补贴，相关费用与业主、分包商协商解决。</w:t>
      </w:r>
    </w:p>
    <w:p w14:paraId="3D377A64" w14:textId="1C417C18" w:rsidR="003179B6" w:rsidRPr="00B71B73" w:rsidRDefault="00E30B3C" w:rsidP="00F25488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2.</w:t>
      </w: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落实防控措施，满足复工标准</w:t>
      </w:r>
    </w:p>
    <w:p w14:paraId="203BDAD0" w14:textId="03C2A3B9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防控措施必须严之又严</w:t>
      </w:r>
      <w:r w:rsidR="00A22B31" w:rsidRPr="00B71B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各项目严格落实防控措施</w:t>
      </w:r>
      <w:r w:rsidR="00A22B31" w:rsidRPr="00B71B73">
        <w:rPr>
          <w:rFonts w:ascii="Times New Roman" w:eastAsia="仿宋_GB2312" w:hAnsi="Times New Roman" w:cs="Times New Roman" w:hint="eastAsia"/>
          <w:sz w:val="32"/>
          <w:szCs w:val="32"/>
        </w:rPr>
        <w:t>和政府对复工申请的防疫要求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，为顺利复工复产夯实基础。以项目部为基本单元成立疫情防控小组，加强现场疫情防控组织，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与业主、分包商联防联控，与当地医疗机构保持联通，确保措施到位、防护到位、工作有效；建立人员台账，掌握所有返岗人员旅程信息和健康状况</w:t>
      </w:r>
      <w:r w:rsidR="00A22B31" w:rsidRPr="00B71B73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建立个人健康档案，所有返岗人员到达现场前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必须按要求进行隔离；项目部所属施工现场、生活区、办公区等实行全封闭管理、实名制考勤，坚持每日对进出车辆、人员逐一登记；加强口罩、防护手套、酒精、消毒液、测温枪、电子温度计等防护用品的采购储备，确保员工防护装备齐全。</w:t>
      </w:r>
    </w:p>
    <w:p w14:paraId="334632C2" w14:textId="1C026D6A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sz w:val="32"/>
          <w:szCs w:val="32"/>
        </w:rPr>
        <w:t>（三）力保目标，打有价值之仗</w:t>
      </w:r>
    </w:p>
    <w:p w14:paraId="2716041C" w14:textId="4DF68C83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中铝国际成员企业在做好疫情防控的基础上，采取了一系列科学有效的措施，为项目复工复产创造了条件，把疫情带来的不利影响降到最低。</w:t>
      </w:r>
    </w:p>
    <w:p w14:paraId="12A87287" w14:textId="067959D5" w:rsidR="003179B6" w:rsidRPr="00B71B73" w:rsidRDefault="00E30B3C" w:rsidP="00F25488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1.</w:t>
      </w: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精准筛查，确保应复尽复</w:t>
      </w:r>
    </w:p>
    <w:p w14:paraId="633E5C0A" w14:textId="38287895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中铝国际逐个梳理在建项目，排除收尾、暂停、冬休期及处于前期准备阶段等短期内不具备开工条件的项目，并根据各项目所在地疫情防控风险等级，筛选出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199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个应复尽复项目，要求各成员企业及项目部</w:t>
      </w:r>
      <w:r w:rsidR="00A22B31" w:rsidRPr="00B71B7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一旦具备复工条件立即复工，确保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15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日前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100%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复工。</w:t>
      </w:r>
    </w:p>
    <w:p w14:paraId="6A5DD1E8" w14:textId="640DE74F" w:rsidR="003179B6" w:rsidRPr="00B71B73" w:rsidRDefault="00E30B3C" w:rsidP="00F25488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2.</w:t>
      </w: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上下联动，提供有力支持</w:t>
      </w:r>
    </w:p>
    <w:p w14:paraId="2C4AAF2A" w14:textId="2D98B012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疫情爆发以来，中铝国际坚持召开每日早调会、重点项目专题会议，借助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WeLink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、微信等平台，及时研究重点项目和法务风险、市场开拓、两金压降等工作，督促落实疫情防控和复工复产要求。同时，对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225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位项目经理逐一电话落实，确保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2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29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日前所有项目经理抵达现场，项目部其他管理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人员、分包商管理人员在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5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日前全部到岗。</w:t>
      </w:r>
    </w:p>
    <w:p w14:paraId="482E97BA" w14:textId="55A77B7A" w:rsidR="003179B6" w:rsidRPr="00B71B73" w:rsidRDefault="00E30B3C" w:rsidP="00F25488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3.</w:t>
      </w:r>
      <w:r w:rsidRPr="00B71B73">
        <w:rPr>
          <w:rFonts w:ascii="Times New Roman" w:eastAsia="仿宋_GB2312" w:hAnsi="Times New Roman" w:cs="Times New Roman" w:hint="eastAsia"/>
          <w:b/>
          <w:sz w:val="32"/>
          <w:szCs w:val="32"/>
        </w:rPr>
        <w:t>强化管理，保证有效复工</w:t>
      </w:r>
    </w:p>
    <w:p w14:paraId="3E7FA0A0" w14:textId="433ADB59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“复工复产必须实打实。”中铝国际党委书记、董事长武建强强调，各项目部必须在防护措施、封闭管理、防疫物资储备等各方面达到当地防疫部门的要求，取得政府复工许可后方可复工，并且只有关键工序开工，才被视为有效复工。</w:t>
      </w:r>
    </w:p>
    <w:p w14:paraId="4141DCBD" w14:textId="2C27B1A2" w:rsidR="003179B6" w:rsidRPr="00B71B73" w:rsidRDefault="00A84FD2" w:rsidP="00F25488">
      <w:pPr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sz w:val="32"/>
          <w:szCs w:val="32"/>
        </w:rPr>
        <w:t>（</w:t>
      </w:r>
      <w:r w:rsidR="00E30B3C" w:rsidRPr="00B71B73">
        <w:rPr>
          <w:rFonts w:ascii="Times New Roman" w:eastAsia="楷体" w:hAnsi="Times New Roman" w:cs="Times New Roman" w:hint="eastAsia"/>
          <w:sz w:val="32"/>
          <w:szCs w:val="32"/>
        </w:rPr>
        <w:t>四</w:t>
      </w:r>
      <w:r w:rsidRPr="00B71B73">
        <w:rPr>
          <w:rFonts w:ascii="Times New Roman" w:eastAsia="楷体" w:hAnsi="Times New Roman" w:cs="Times New Roman" w:hint="eastAsia"/>
          <w:sz w:val="32"/>
          <w:szCs w:val="32"/>
        </w:rPr>
        <w:t>）</w:t>
      </w:r>
      <w:r w:rsidR="00E30B3C" w:rsidRPr="00B71B73">
        <w:rPr>
          <w:rFonts w:ascii="Times New Roman" w:eastAsia="楷体" w:hAnsi="Times New Roman" w:cs="Times New Roman" w:hint="eastAsia"/>
          <w:sz w:val="32"/>
          <w:szCs w:val="32"/>
        </w:rPr>
        <w:t>全体动员，打有信心之仗</w:t>
      </w:r>
    </w:p>
    <w:p w14:paraId="16BE047F" w14:textId="2FFA0D49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在疫情防控和复工复产过程中，中铝国际各级党委和群团组织积极发挥作用，全体干部员工满怀信心，在各自岗位上作出贡献。</w:t>
      </w:r>
    </w:p>
    <w:p w14:paraId="12BF3AB4" w14:textId="26DC6D08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各成员企业分别组织“党员先锋岗”“党员突击队”“青年志愿者”“青年先锋队”等，带头开展物资搬运、现场消杀、手续办理、项目建设等工作，推动疫情防控与复工复产“两手抓、两不误”。针对部分防疫物资采购难题，中铝国际上下联动，在国内外累计采购口罩约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40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万只，有序分配给各成员企业；昆勘院研发了红外体温检测仪，供各项目部自用；中色科技开发了疫情日报系统，掌握员工到岗情况；山东工程推出了疫情防控手机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App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，强化了人员进出管理。</w:t>
      </w:r>
    </w:p>
    <w:p w14:paraId="4D3BD891" w14:textId="01CD5AE6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在落实好疫情防控各项任务的同时，中铝国际及各成员企业积极支援</w:t>
      </w:r>
      <w:r w:rsidR="00A22B31" w:rsidRPr="00B71B73">
        <w:rPr>
          <w:rFonts w:ascii="Times New Roman" w:eastAsia="仿宋_GB2312" w:hAnsi="Times New Roman" w:cs="Times New Roman" w:hint="eastAsia"/>
          <w:sz w:val="32"/>
          <w:szCs w:val="32"/>
        </w:rPr>
        <w:t>抗击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疫情工作。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2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月初，九冶紧急支援咸阳市政府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6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套箱式板房用于设置入境交通管制执勤点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月初，中铝国际组织开展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了“抗击疫情”爱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心捐款活动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月上旬，中铝国际向陕西省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4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所高校捐赠了防疫物资，支援高校疫情防控工作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……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在这场没有硝烟的战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“疫”中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，中铝国际用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实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实在在的举措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诠释了央企的</w:t>
      </w:r>
      <w:r w:rsidR="00A22B31" w:rsidRPr="00B71B73">
        <w:rPr>
          <w:rFonts w:ascii="Times New Roman" w:eastAsia="仿宋_GB2312" w:hAnsi="Times New Roman" w:cs="Times New Roman" w:hint="eastAsia"/>
          <w:sz w:val="32"/>
          <w:szCs w:val="32"/>
        </w:rPr>
        <w:t>责任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担当，与社会各界同舟共济、共克时艰，全力以赴打赢</w:t>
      </w:r>
      <w:r w:rsidR="000C2823" w:rsidRPr="00B71B73">
        <w:rPr>
          <w:rFonts w:ascii="Times New Roman" w:eastAsia="仿宋_GB2312" w:hAnsi="Times New Roman" w:cs="Times New Roman" w:hint="eastAsia"/>
          <w:sz w:val="32"/>
          <w:szCs w:val="32"/>
        </w:rPr>
        <w:t>疫情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阻击战。</w:t>
      </w:r>
    </w:p>
    <w:p w14:paraId="0BF00FF7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71B73">
        <w:rPr>
          <w:rFonts w:ascii="Times New Roman" w:eastAsia="黑体" w:hAnsi="Times New Roman" w:cs="黑体" w:hint="eastAsia"/>
          <w:sz w:val="32"/>
          <w:szCs w:val="32"/>
        </w:rPr>
        <w:t>四、成效</w:t>
      </w:r>
    </w:p>
    <w:p w14:paraId="57BE5570" w14:textId="4F2AB87F" w:rsidR="003179B6" w:rsidRPr="00B71B73" w:rsidRDefault="00E30B3C" w:rsidP="00F25488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b/>
          <w:sz w:val="32"/>
          <w:szCs w:val="32"/>
        </w:rPr>
        <w:t>（一）</w:t>
      </w:r>
      <w:r w:rsidRPr="00B71B73">
        <w:rPr>
          <w:rFonts w:ascii="Times New Roman" w:eastAsia="楷体" w:hAnsi="Times New Roman" w:cs="Times New Roman"/>
          <w:sz w:val="32"/>
          <w:szCs w:val="32"/>
        </w:rPr>
        <w:t>实现在建工程</w:t>
      </w:r>
      <w:r w:rsidRPr="00B71B73">
        <w:rPr>
          <w:rFonts w:ascii="Times New Roman" w:eastAsia="楷体" w:hAnsi="Times New Roman" w:cs="Times New Roman"/>
          <w:sz w:val="32"/>
          <w:szCs w:val="32"/>
        </w:rPr>
        <w:t>100%</w:t>
      </w:r>
      <w:r w:rsidRPr="00B71B73">
        <w:rPr>
          <w:rFonts w:ascii="Times New Roman" w:eastAsia="楷体" w:hAnsi="Times New Roman" w:cs="Times New Roman"/>
          <w:sz w:val="32"/>
          <w:szCs w:val="32"/>
        </w:rPr>
        <w:t>复工</w:t>
      </w:r>
    </w:p>
    <w:p w14:paraId="3BE080E8" w14:textId="34F4B615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截至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14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日，中铝国际及成员企业已复工项目增至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199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个，项目现场人员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30255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人，在建工程实现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100%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复工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在中铝国际和成员企业的有力支持下，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贵阳院设计的神火项目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500kA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级项目产出首批成品铝锭，六冶承担的宁永高速公路项目复产复工得到云南省领导高度评价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，长沙院负责设计的中铝几内亚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Boffa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铝土矿矿山项目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号线铝土矿输送系统重载试车圆满成功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7393B742" w14:textId="14F6CEE4" w:rsidR="003179B6" w:rsidRPr="00B71B73" w:rsidRDefault="00E30B3C" w:rsidP="00F25488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sz w:val="32"/>
          <w:szCs w:val="32"/>
        </w:rPr>
        <w:t>（二）</w:t>
      </w:r>
      <w:r w:rsidRPr="00B71B73">
        <w:rPr>
          <w:rFonts w:ascii="Times New Roman" w:eastAsia="楷体" w:hAnsi="Times New Roman" w:cs="Times New Roman"/>
          <w:sz w:val="32"/>
          <w:szCs w:val="32"/>
        </w:rPr>
        <w:t>保持</w:t>
      </w:r>
      <w:r w:rsidRPr="00B71B73">
        <w:rPr>
          <w:rFonts w:ascii="Times New Roman" w:eastAsia="楷体" w:hAnsi="Times New Roman" w:cs="Times New Roman" w:hint="eastAsia"/>
          <w:sz w:val="32"/>
          <w:szCs w:val="32"/>
        </w:rPr>
        <w:t>全员“零确诊”“零疑似”</w:t>
      </w:r>
    </w:p>
    <w:p w14:paraId="04EA4B07" w14:textId="5A43D351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面对严峻的疫情，中铝国际积极履责尽责，全力协助各方农民工返工，虽然各项目施工高峰期在场工人达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5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万余人，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但全年保持“零确诊”“零疑似”，既稳定了大批农民工的工作岗位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，又保障了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全体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人员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人身安全。</w:t>
      </w:r>
    </w:p>
    <w:p w14:paraId="2B4CFC53" w14:textId="3B873F0C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疫情期间，中铝国际调动一切可以调动的力量，</w:t>
      </w:r>
      <w:r w:rsidR="00D81420" w:rsidRPr="00B71B73">
        <w:rPr>
          <w:rFonts w:ascii="Times New Roman" w:eastAsia="仿宋_GB2312" w:hAnsi="Times New Roman" w:cs="Times New Roman" w:hint="eastAsia"/>
          <w:sz w:val="32"/>
          <w:szCs w:val="32"/>
        </w:rPr>
        <w:t>千方百计夺回疫情造成的损失，一面推动在建项目复工复产，一面确保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重点工程、重大项目保进度、促产值，在做好疫情防控的同时，咬住全年目标任务不动摇，为我国经济平稳运行提供坚实保障。</w:t>
      </w:r>
    </w:p>
    <w:p w14:paraId="4378B925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71B73">
        <w:rPr>
          <w:rFonts w:ascii="Times New Roman" w:eastAsia="楷体" w:hAnsi="Times New Roman" w:cs="Times New Roman" w:hint="eastAsia"/>
          <w:sz w:val="32"/>
          <w:szCs w:val="32"/>
        </w:rPr>
        <w:t>（三）典型事迹受到媒体广泛关注</w:t>
      </w:r>
    </w:p>
    <w:p w14:paraId="4C4DD766" w14:textId="42702F08" w:rsidR="003179B6" w:rsidRPr="00B71B73" w:rsidRDefault="00E30B3C" w:rsidP="00F25488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中铝国际及所属企业抗击新冠疫情的作法和成绩受到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国内权威媒体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关注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疫情防控与复工复产“两手抓、两不误”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保障工程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项目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建设得到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了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广泛宣传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报道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中铝国际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成员企业承建的华</w:t>
      </w:r>
      <w:r w:rsidRPr="00B71B73">
        <w:rPr>
          <w:rFonts w:ascii="Times New Roman" w:eastAsia="微软雅黑" w:hAnsi="Times New Roman" w:cs="微软雅黑" w:hint="eastAsia"/>
          <w:sz w:val="32"/>
          <w:szCs w:val="32"/>
        </w:rPr>
        <w:t>昇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氧化铝项目工程现场出现在中央电视台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3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1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日《新闻联播》画面中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北京电视台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BTV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财经频道《天下财经》栏目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走进上市公司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专题报道，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4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2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日邀请中铝集团总经理助理，中铝国际党委书记、董事长武建强视频连线，介绍中铝国际复工复产工作，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展示了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中铝国际</w:t>
      </w:r>
      <w:r w:rsidRPr="00B71B73">
        <w:rPr>
          <w:rFonts w:ascii="Times New Roman" w:eastAsia="仿宋_GB2312" w:hAnsi="Times New Roman" w:cs="Times New Roman" w:hint="eastAsia"/>
          <w:sz w:val="32"/>
          <w:szCs w:val="32"/>
        </w:rPr>
        <w:t>作为“有色铁军”</w:t>
      </w:r>
      <w:r w:rsidRPr="00B71B73">
        <w:rPr>
          <w:rFonts w:ascii="Times New Roman" w:eastAsia="仿宋_GB2312" w:hAnsi="Times New Roman" w:cs="Times New Roman"/>
          <w:sz w:val="32"/>
          <w:szCs w:val="32"/>
        </w:rPr>
        <w:t>勇挑重担、敢打硬仗的担当精神和蓬勃力量。</w:t>
      </w:r>
    </w:p>
    <w:p w14:paraId="614D3B7F" w14:textId="77777777" w:rsidR="003179B6" w:rsidRPr="00B71B73" w:rsidRDefault="00E30B3C" w:rsidP="00F25488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71B73">
        <w:rPr>
          <w:rFonts w:ascii="Times New Roman" w:eastAsia="黑体" w:hAnsi="Times New Roman" w:cs="黑体" w:hint="eastAsia"/>
          <w:sz w:val="32"/>
          <w:szCs w:val="32"/>
        </w:rPr>
        <w:t>五、展望</w:t>
      </w:r>
    </w:p>
    <w:p w14:paraId="6AF05000" w14:textId="18E3E198" w:rsidR="003179B6" w:rsidRPr="00B71B73" w:rsidRDefault="00E30B3C" w:rsidP="00F25488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B71B73">
        <w:rPr>
          <w:rFonts w:ascii="Times New Roman" w:eastAsia="仿宋_GB2312" w:hAnsi="Times New Roman" w:cs="仿宋_GB2312"/>
          <w:sz w:val="32"/>
          <w:szCs w:val="32"/>
        </w:rPr>
        <w:t>2020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年，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面对严峻的新冠肺炎疫情防控压力和生产经营形势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，中铝国际</w:t>
      </w:r>
      <w:r w:rsidR="00D81420" w:rsidRPr="00B71B73">
        <w:rPr>
          <w:rFonts w:ascii="Times New Roman" w:eastAsia="仿宋_GB2312" w:hAnsi="Times New Roman" w:cs="仿宋_GB2312" w:hint="eastAsia"/>
          <w:sz w:val="32"/>
          <w:szCs w:val="32"/>
        </w:rPr>
        <w:t>及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所属企业勇</w:t>
      </w:r>
      <w:r w:rsidR="00D81420" w:rsidRPr="00B71B73">
        <w:rPr>
          <w:rFonts w:ascii="Times New Roman" w:eastAsia="仿宋_GB2312" w:hAnsi="Times New Roman" w:cs="仿宋_GB2312" w:hint="eastAsia"/>
          <w:sz w:val="32"/>
          <w:szCs w:val="32"/>
        </w:rPr>
        <w:t>担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责任</w:t>
      </w:r>
      <w:r w:rsidR="00D81420" w:rsidRPr="00B71B73">
        <w:rPr>
          <w:rFonts w:ascii="Times New Roman" w:eastAsia="仿宋_GB2312" w:hAnsi="Times New Roman" w:cs="仿宋_GB2312" w:hint="eastAsia"/>
          <w:sz w:val="32"/>
          <w:szCs w:val="32"/>
        </w:rPr>
        <w:t>，取得了疫情零感染、工程建设项目应复尽复的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好成绩。目前，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全球</w:t>
      </w:r>
      <w:r w:rsidR="00D81420" w:rsidRPr="00B71B73">
        <w:rPr>
          <w:rFonts w:ascii="Times New Roman" w:eastAsia="仿宋_GB2312" w:hAnsi="Times New Roman" w:cs="仿宋_GB2312" w:hint="eastAsia"/>
          <w:sz w:val="32"/>
          <w:szCs w:val="32"/>
        </w:rPr>
        <w:t>抗击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新冠</w:t>
      </w:r>
      <w:r w:rsidR="00D81420" w:rsidRPr="00B71B73">
        <w:rPr>
          <w:rFonts w:ascii="Times New Roman" w:eastAsia="仿宋_GB2312" w:hAnsi="Times New Roman" w:cs="仿宋_GB2312" w:hint="eastAsia"/>
          <w:sz w:val="32"/>
          <w:szCs w:val="32"/>
        </w:rPr>
        <w:t>肺炎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疫情</w:t>
      </w:r>
      <w:r w:rsidR="00D81420" w:rsidRPr="00B71B73">
        <w:rPr>
          <w:rFonts w:ascii="Times New Roman" w:eastAsia="仿宋_GB2312" w:hAnsi="Times New Roman" w:cs="仿宋_GB2312" w:hint="eastAsia"/>
          <w:sz w:val="32"/>
          <w:szCs w:val="32"/>
        </w:rPr>
        <w:t>的形势</w:t>
      </w:r>
      <w:r w:rsidR="00D81420" w:rsidRPr="00B71B73">
        <w:rPr>
          <w:rFonts w:ascii="Times New Roman" w:eastAsia="仿宋_GB2312" w:hAnsi="Times New Roman" w:cs="仿宋_GB2312"/>
          <w:sz w:val="32"/>
          <w:szCs w:val="32"/>
        </w:rPr>
        <w:t>仍不乐观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。中铝国际充分认识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到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疫情防控的复杂性、严峻性、长期性，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将不断提高</w:t>
      </w:r>
      <w:r w:rsidR="00D81420" w:rsidRPr="00B71B73">
        <w:rPr>
          <w:rFonts w:ascii="Times New Roman" w:eastAsia="仿宋_GB2312" w:hAnsi="Times New Roman" w:cs="仿宋_GB2312"/>
          <w:sz w:val="32"/>
          <w:szCs w:val="32"/>
        </w:rPr>
        <w:t>政治站位，坚持底线思维，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严格按照国家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有关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要求，全面落实落细常态化疫情防控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的</w:t>
      </w:r>
      <w:r w:rsidRPr="00B71B73">
        <w:rPr>
          <w:rFonts w:ascii="Times New Roman" w:eastAsia="仿宋_GB2312" w:hAnsi="Times New Roman" w:cs="仿宋_GB2312"/>
          <w:sz w:val="32"/>
          <w:szCs w:val="32"/>
        </w:rPr>
        <w:t>各项措施，坚决巩固来之不易的疫情防控成果。</w:t>
      </w:r>
    </w:p>
    <w:p w14:paraId="7606582F" w14:textId="77777777" w:rsidR="00D81420" w:rsidRPr="00B71B73" w:rsidRDefault="00D81420" w:rsidP="00F25488">
      <w:pPr>
        <w:spacing w:line="560" w:lineRule="exact"/>
        <w:ind w:firstLineChars="83" w:firstLine="266"/>
        <w:jc w:val="right"/>
        <w:rPr>
          <w:rFonts w:ascii="Times New Roman" w:eastAsia="仿宋_GB2312" w:hAnsi="Times New Roman" w:cs="仿宋_GB2312"/>
          <w:sz w:val="32"/>
          <w:szCs w:val="32"/>
        </w:rPr>
      </w:pPr>
    </w:p>
    <w:p w14:paraId="2039FA2D" w14:textId="77777777" w:rsidR="003179B6" w:rsidRPr="00B71B73" w:rsidRDefault="00E30B3C" w:rsidP="00F25488">
      <w:pPr>
        <w:spacing w:line="560" w:lineRule="exact"/>
        <w:ind w:firstLineChars="83" w:firstLine="266"/>
        <w:jc w:val="right"/>
        <w:rPr>
          <w:rFonts w:ascii="Times New Roman" w:eastAsia="仿宋_GB2312" w:hAnsi="Times New Roman" w:cs="仿宋_GB2312"/>
          <w:sz w:val="32"/>
          <w:szCs w:val="32"/>
        </w:rPr>
      </w:pP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Pr="00B71B73">
        <w:rPr>
          <w:rFonts w:ascii="Times New Roman" w:eastAsia="仿宋_GB2312" w:hAnsi="Times New Roman" w:cs="仿宋_GB2312" w:hint="eastAsia"/>
          <w:sz w:val="32"/>
          <w:szCs w:val="32"/>
        </w:rPr>
        <w:t>王英豪</w:t>
      </w:r>
    </w:p>
    <w:sectPr w:rsidR="003179B6" w:rsidRPr="00B71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DD6F4" w14:textId="77777777" w:rsidR="004B0FDF" w:rsidRDefault="004B0FDF" w:rsidP="003E7751">
      <w:r>
        <w:separator/>
      </w:r>
    </w:p>
  </w:endnote>
  <w:endnote w:type="continuationSeparator" w:id="0">
    <w:p w14:paraId="721B6900" w14:textId="77777777" w:rsidR="004B0FDF" w:rsidRDefault="004B0FDF" w:rsidP="003E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DCFFD" w14:textId="77777777" w:rsidR="004B0FDF" w:rsidRDefault="004B0FDF" w:rsidP="003E7751">
      <w:r>
        <w:separator/>
      </w:r>
    </w:p>
  </w:footnote>
  <w:footnote w:type="continuationSeparator" w:id="0">
    <w:p w14:paraId="2E3B56BC" w14:textId="77777777" w:rsidR="004B0FDF" w:rsidRDefault="004B0FDF" w:rsidP="003E7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AF2"/>
    <w:rsid w:val="000105E6"/>
    <w:rsid w:val="0006508B"/>
    <w:rsid w:val="000A43BB"/>
    <w:rsid w:val="000C2823"/>
    <w:rsid w:val="001302B0"/>
    <w:rsid w:val="00165BC8"/>
    <w:rsid w:val="001B66CF"/>
    <w:rsid w:val="001C0C46"/>
    <w:rsid w:val="00214BE5"/>
    <w:rsid w:val="002263DD"/>
    <w:rsid w:val="00237CBD"/>
    <w:rsid w:val="00246098"/>
    <w:rsid w:val="002652B2"/>
    <w:rsid w:val="00265CE8"/>
    <w:rsid w:val="00280DC7"/>
    <w:rsid w:val="00284803"/>
    <w:rsid w:val="002F7EDC"/>
    <w:rsid w:val="00306E1E"/>
    <w:rsid w:val="00307150"/>
    <w:rsid w:val="003179B6"/>
    <w:rsid w:val="00330265"/>
    <w:rsid w:val="00337CA4"/>
    <w:rsid w:val="003E7751"/>
    <w:rsid w:val="00413A5F"/>
    <w:rsid w:val="00430916"/>
    <w:rsid w:val="00437A1A"/>
    <w:rsid w:val="00465CC4"/>
    <w:rsid w:val="00486919"/>
    <w:rsid w:val="004A0659"/>
    <w:rsid w:val="004B0FDF"/>
    <w:rsid w:val="004C091F"/>
    <w:rsid w:val="00513A84"/>
    <w:rsid w:val="00554DE7"/>
    <w:rsid w:val="00577F55"/>
    <w:rsid w:val="00587B82"/>
    <w:rsid w:val="00594DFE"/>
    <w:rsid w:val="005A6673"/>
    <w:rsid w:val="005B1F1D"/>
    <w:rsid w:val="005C78AA"/>
    <w:rsid w:val="005D376A"/>
    <w:rsid w:val="00603CC8"/>
    <w:rsid w:val="0060491D"/>
    <w:rsid w:val="0063388B"/>
    <w:rsid w:val="00673120"/>
    <w:rsid w:val="0067695A"/>
    <w:rsid w:val="0068329A"/>
    <w:rsid w:val="0068485C"/>
    <w:rsid w:val="006B277D"/>
    <w:rsid w:val="006F0C22"/>
    <w:rsid w:val="006F25BF"/>
    <w:rsid w:val="00730F9B"/>
    <w:rsid w:val="007327BD"/>
    <w:rsid w:val="00747C0E"/>
    <w:rsid w:val="00766561"/>
    <w:rsid w:val="00770960"/>
    <w:rsid w:val="00771306"/>
    <w:rsid w:val="00782B24"/>
    <w:rsid w:val="0079183E"/>
    <w:rsid w:val="007A4900"/>
    <w:rsid w:val="007F0B20"/>
    <w:rsid w:val="007F4A33"/>
    <w:rsid w:val="008423AE"/>
    <w:rsid w:val="00875817"/>
    <w:rsid w:val="00893974"/>
    <w:rsid w:val="008C16B1"/>
    <w:rsid w:val="008E67E0"/>
    <w:rsid w:val="00913D5C"/>
    <w:rsid w:val="00930A41"/>
    <w:rsid w:val="009347F4"/>
    <w:rsid w:val="00960977"/>
    <w:rsid w:val="00980FB8"/>
    <w:rsid w:val="0098788B"/>
    <w:rsid w:val="00987D62"/>
    <w:rsid w:val="009B400F"/>
    <w:rsid w:val="009E62A0"/>
    <w:rsid w:val="00A22B31"/>
    <w:rsid w:val="00A312FE"/>
    <w:rsid w:val="00A60147"/>
    <w:rsid w:val="00A61093"/>
    <w:rsid w:val="00A676C3"/>
    <w:rsid w:val="00A8490E"/>
    <w:rsid w:val="00A84FD2"/>
    <w:rsid w:val="00A96744"/>
    <w:rsid w:val="00AB448F"/>
    <w:rsid w:val="00AE5542"/>
    <w:rsid w:val="00B109F4"/>
    <w:rsid w:val="00B11C70"/>
    <w:rsid w:val="00B43446"/>
    <w:rsid w:val="00B71B73"/>
    <w:rsid w:val="00BB4C4F"/>
    <w:rsid w:val="00BF0FF7"/>
    <w:rsid w:val="00C02382"/>
    <w:rsid w:val="00C14439"/>
    <w:rsid w:val="00C42F1E"/>
    <w:rsid w:val="00C65C4A"/>
    <w:rsid w:val="00C87A5C"/>
    <w:rsid w:val="00CC62D4"/>
    <w:rsid w:val="00CF2791"/>
    <w:rsid w:val="00D31EF1"/>
    <w:rsid w:val="00D32518"/>
    <w:rsid w:val="00D3658E"/>
    <w:rsid w:val="00D402C1"/>
    <w:rsid w:val="00D54F8E"/>
    <w:rsid w:val="00D74121"/>
    <w:rsid w:val="00D81420"/>
    <w:rsid w:val="00D81B34"/>
    <w:rsid w:val="00D85922"/>
    <w:rsid w:val="00DE37E9"/>
    <w:rsid w:val="00E04A5D"/>
    <w:rsid w:val="00E141C5"/>
    <w:rsid w:val="00E15BE2"/>
    <w:rsid w:val="00E2029D"/>
    <w:rsid w:val="00E30B3C"/>
    <w:rsid w:val="00E40D88"/>
    <w:rsid w:val="00E466A7"/>
    <w:rsid w:val="00E57BAD"/>
    <w:rsid w:val="00E677AB"/>
    <w:rsid w:val="00E71DC7"/>
    <w:rsid w:val="00E76AC1"/>
    <w:rsid w:val="00E920EA"/>
    <w:rsid w:val="00EC1EB0"/>
    <w:rsid w:val="00EE26E0"/>
    <w:rsid w:val="00F11C55"/>
    <w:rsid w:val="00F25488"/>
    <w:rsid w:val="00F4724C"/>
    <w:rsid w:val="00F47FA6"/>
    <w:rsid w:val="00F572EA"/>
    <w:rsid w:val="00F6203C"/>
    <w:rsid w:val="00F835C1"/>
    <w:rsid w:val="00F83AF2"/>
    <w:rsid w:val="00FC0169"/>
    <w:rsid w:val="00FE3404"/>
    <w:rsid w:val="10D078AF"/>
    <w:rsid w:val="21DD0D56"/>
    <w:rsid w:val="24B13C3F"/>
    <w:rsid w:val="335C29E1"/>
    <w:rsid w:val="34562A98"/>
    <w:rsid w:val="4325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31758"/>
  <w15:docId w15:val="{C45AD081-CDEF-4D46-B727-8639BC11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Revision"/>
    <w:hidden/>
    <w:uiPriority w:val="99"/>
    <w:semiHidden/>
    <w:rsid w:val="003E7751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白羲</dc:creator>
  <cp:lastModifiedBy>白羲</cp:lastModifiedBy>
  <cp:revision>27</cp:revision>
  <cp:lastPrinted>2021-09-26T04:25:00Z</cp:lastPrinted>
  <dcterms:created xsi:type="dcterms:W3CDTF">2021-07-15T08:02:00Z</dcterms:created>
  <dcterms:modified xsi:type="dcterms:W3CDTF">2021-09-28T02:02:00Z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